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36659" w:rsidRDefault="00DA72B0" w:rsidP="00E3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</w:t>
      </w:r>
      <w:r w:rsidR="00E3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одному источнику электроснабжения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77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77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максимальной мощностью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кВт</w:t>
      </w:r>
      <w:r w:rsidR="00FF6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</w:t>
      </w:r>
      <w:r w:rsidR="00E36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(используемых для бытовых и иных нужд, </w:t>
      </w:r>
    </w:p>
    <w:p w:rsidR="00DA72B0" w:rsidRDefault="00E36659" w:rsidP="00E3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осуществлением предпринимательской деятельности)</w:t>
      </w:r>
    </w:p>
    <w:p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 Ф.И.О.</w:t>
      </w:r>
      <w:r w:rsidR="00D46F99"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C9F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номер ___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выдан </w:t>
      </w:r>
      <w:r w:rsidR="00B44C4E"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723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(а) ______________________________________________________________________</w:t>
      </w:r>
    </w:p>
    <w:p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__________________________________________________________________________________________.</w:t>
      </w:r>
    </w:p>
    <w:p w:rsidR="00A05723" w:rsidRDefault="00A05723" w:rsidP="00A05723">
      <w:pPr>
        <w:widowControl w:val="0"/>
        <w:tabs>
          <w:tab w:val="left" w:pos="4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(индекс, адрес)</w:t>
      </w:r>
    </w:p>
    <w:p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CB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</w:t>
      </w:r>
      <w:r w:rsid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A05723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A05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A05723" w:rsidRPr="004776CB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_________________________________________________________________________________________.</w:t>
      </w:r>
    </w:p>
    <w:p w:rsidR="004776CB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A05723" w:rsidRPr="00D46F99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Pr="00D46F99" w:rsidRDefault="00A05723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мощность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3)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кВ,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максимальная мощность присоединяемых энергопринимающих устройств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A0572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A0572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08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Заявляемая категория надежности энергопринимающих устройств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84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B08" w:rsidRP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источнику электроснабжения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2A7B" w:rsidRPr="00C84B08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B42E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проектирования и поэтапного введения в эксплуатацию объекта (в том числе по этапам и очередям)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484"/>
        <w:gridCol w:w="1418"/>
      </w:tblGrid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FC6" w:rsidRDefault="00E81FC6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 ____________________.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F99" w:rsidRPr="00E471B3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46F99" w:rsidRPr="00E471B3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энергопринимающего устройства, присоединяемого к электрической сети</w:t>
      </w:r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«Витимэнерго»</w:t>
      </w: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листе</w:t>
      </w:r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(-ах)</w:t>
      </w:r>
    </w:p>
    <w:p w:rsidR="003618A9" w:rsidRPr="00E471B3" w:rsidRDefault="003618A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5130F7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на ___ листе(-ах).</w:t>
      </w:r>
    </w:p>
    <w:p w:rsidR="005130F7" w:rsidRPr="00E471B3" w:rsidRDefault="005130F7" w:rsidP="005130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1B3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</w:t>
      </w:r>
      <w:r w:rsidR="00F44E20">
        <w:rPr>
          <w:rFonts w:ascii="Times New Roman" w:hAnsi="Times New Roman" w:cs="Times New Roman"/>
          <w:sz w:val="24"/>
          <w:szCs w:val="24"/>
        </w:rPr>
        <w:t xml:space="preserve">авителя заявителя, подающего и </w:t>
      </w:r>
      <w:r w:rsidRPr="00E471B3">
        <w:rPr>
          <w:rFonts w:ascii="Times New Roman" w:hAnsi="Times New Roman" w:cs="Times New Roman"/>
          <w:sz w:val="24"/>
          <w:szCs w:val="24"/>
        </w:rPr>
        <w:t xml:space="preserve">получающего документы, в случае если заявка подается в АО «Витимэнерго» представителем заявителя </w:t>
      </w:r>
      <w:r w:rsidRPr="00E471B3">
        <w:rPr>
          <w:rFonts w:ascii="Times New Roman" w:hAnsi="Times New Roman" w:cs="Times New Roman"/>
          <w:color w:val="000000"/>
          <w:sz w:val="24"/>
          <w:szCs w:val="24"/>
        </w:rPr>
        <w:t>на _____ листе(-ах).</w:t>
      </w:r>
    </w:p>
    <w:p w:rsidR="00EC3745" w:rsidRPr="003259C8" w:rsidRDefault="005130F7" w:rsidP="00325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Копия документа, подтверждающего согласие организации, осуществляющей управление многоквартирным домом на организацию присоединения нежилого помещения отдельными линиями от вводного устройства, установленного на вводе питающей линии сетевой организации в соответствующее здание или его обособленную часть</w:t>
      </w:r>
      <w:r w:rsidRPr="00325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B04" w:rsidRPr="003259C8">
        <w:rPr>
          <w:rFonts w:ascii="Times New Roman" w:hAnsi="Times New Roman" w:cs="Times New Roman"/>
          <w:color w:val="000000"/>
          <w:sz w:val="24"/>
          <w:szCs w:val="24"/>
        </w:rPr>
        <w:t xml:space="preserve">либо при ее отсутствии согласие общего собрания владельцев жилых помещений многоквартирного </w:t>
      </w:r>
      <w:r w:rsidR="000C42C9" w:rsidRPr="003259C8">
        <w:rPr>
          <w:rFonts w:ascii="Times New Roman" w:hAnsi="Times New Roman" w:cs="Times New Roman"/>
          <w:color w:val="000000"/>
          <w:sz w:val="24"/>
          <w:szCs w:val="24"/>
        </w:rPr>
        <w:t xml:space="preserve">дома на организацию присоединения нежилого помещения отдельными линиями от вводного устройства (главного распределительного щита), установленного на вводе питающей линии сетевой организации в соответствующее здание </w:t>
      </w:r>
      <w:r w:rsidRPr="003259C8">
        <w:rPr>
          <w:rFonts w:ascii="Times New Roman" w:hAnsi="Times New Roman" w:cs="Times New Roman"/>
          <w:color w:val="000000"/>
          <w:sz w:val="24"/>
          <w:szCs w:val="24"/>
        </w:rPr>
        <w:t>на _____ листе(-ах).</w:t>
      </w:r>
    </w:p>
    <w:p w:rsidR="00EC3745" w:rsidRPr="00EC3745" w:rsidRDefault="00EC3745" w:rsidP="00EC374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45">
        <w:rPr>
          <w:rFonts w:ascii="Times New Roman" w:hAnsi="Times New Roman" w:cs="Times New Roman"/>
          <w:sz w:val="24"/>
          <w:szCs w:val="24"/>
        </w:rPr>
        <w:t>Перечень и мощность энергопринимающих устройств, которые могут быть присоединены</w:t>
      </w:r>
      <w:r>
        <w:rPr>
          <w:rFonts w:ascii="Times New Roman" w:hAnsi="Times New Roman" w:cs="Times New Roman"/>
          <w:sz w:val="24"/>
          <w:szCs w:val="24"/>
        </w:rPr>
        <w:t xml:space="preserve"> к                  устройствам противоаварийной автоматики</w:t>
      </w:r>
      <w:r w:rsidR="002A32C3">
        <w:rPr>
          <w:rFonts w:ascii="Times New Roman" w:hAnsi="Times New Roman" w:cs="Times New Roman"/>
          <w:sz w:val="24"/>
          <w:szCs w:val="24"/>
        </w:rPr>
        <w:t xml:space="preserve"> на _____ листе(-ах)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745" w:rsidRPr="00EC3745" w:rsidRDefault="00EC3745" w:rsidP="00EC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745" w:rsidRPr="00E471B3" w:rsidRDefault="00EC3745" w:rsidP="00EC374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46F99" w:rsidRPr="005130F7" w:rsidRDefault="00D46F99" w:rsidP="001A4B04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lang w:eastAsia="ru-RU"/>
        </w:rPr>
      </w:pPr>
    </w:p>
    <w:p w:rsidR="00DA0052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2C4D">
        <w:rPr>
          <w:rFonts w:ascii="Times New Roman" w:hAnsi="Times New Roman" w:cs="Times New Roman"/>
          <w:sz w:val="24"/>
          <w:szCs w:val="24"/>
        </w:rPr>
        <w:t xml:space="preserve">       </w:t>
      </w:r>
      <w:r w:rsidR="00347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1AC3">
        <w:rPr>
          <w:rFonts w:ascii="Times New Roman" w:hAnsi="Times New Roman" w:cs="Times New Roman"/>
          <w:sz w:val="24"/>
          <w:szCs w:val="24"/>
        </w:rPr>
        <w:t>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B515AC">
      <w:pPr>
        <w:tabs>
          <w:tab w:val="left" w:pos="6853"/>
          <w:tab w:val="left" w:pos="8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B515A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347227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5003D0" w:rsidRDefault="00347227" w:rsidP="00347227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м/п</w:t>
      </w:r>
    </w:p>
    <w:p w:rsidR="005003D0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CD2" w:rsidRPr="00104D9A" w:rsidRDefault="00EC7CD2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11111"/>
    </w:p>
    <w:p w:rsidR="00E471B3" w:rsidRPr="00E471B3" w:rsidRDefault="00491AC3" w:rsidP="00E47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1B3">
        <w:rPr>
          <w:rFonts w:ascii="Times New Roman" w:hAnsi="Times New Roman" w:cs="Times New Roman"/>
          <w:sz w:val="24"/>
          <w:szCs w:val="24"/>
        </w:rPr>
        <w:t>*(1) </w:t>
      </w:r>
      <w:bookmarkStart w:id="2" w:name="sub_411222"/>
      <w:bookmarkEnd w:id="1"/>
      <w:r w:rsidR="00E471B3" w:rsidRPr="00E471B3">
        <w:rPr>
          <w:rFonts w:ascii="Times New Roman" w:hAnsi="Times New Roman" w:cs="Times New Roman"/>
          <w:sz w:val="24"/>
          <w:szCs w:val="24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491AC3" w:rsidRPr="00E471B3" w:rsidRDefault="00491AC3" w:rsidP="00EC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1B3">
        <w:rPr>
          <w:rFonts w:ascii="Times New Roman" w:hAnsi="Times New Roman" w:cs="Times New Roman"/>
          <w:sz w:val="24"/>
          <w:szCs w:val="24"/>
        </w:rPr>
        <w:t>*(2) </w:t>
      </w:r>
      <w:bookmarkStart w:id="3" w:name="sub_411333"/>
      <w:bookmarkEnd w:id="2"/>
      <w:r w:rsidRPr="00E471B3">
        <w:rPr>
          <w:rFonts w:ascii="Times New Roman" w:hAnsi="Times New Roman" w:cs="Times New Roman"/>
          <w:sz w:val="24"/>
          <w:szCs w:val="24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</w:t>
      </w:r>
      <w:r w:rsidR="00087B95">
        <w:rPr>
          <w:rFonts w:ascii="Times New Roman" w:hAnsi="Times New Roman" w:cs="Times New Roman"/>
          <w:sz w:val="24"/>
          <w:szCs w:val="24"/>
        </w:rPr>
        <w:t>6</w:t>
      </w:r>
      <w:r w:rsidRPr="00E471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11051" w:history="1">
        <w:r w:rsidRPr="00E471B3">
          <w:rPr>
            <w:rFonts w:ascii="Times New Roman" w:hAnsi="Times New Roman" w:cs="Times New Roman"/>
            <w:color w:val="106BBE"/>
            <w:sz w:val="24"/>
            <w:szCs w:val="24"/>
          </w:rPr>
          <w:t>подпункте "а" пункта </w:t>
        </w:r>
      </w:hyperlink>
      <w:r w:rsidR="00087B95">
        <w:rPr>
          <w:rFonts w:ascii="Times New Roman" w:hAnsi="Times New Roman" w:cs="Times New Roman"/>
          <w:color w:val="106BBE"/>
          <w:sz w:val="24"/>
          <w:szCs w:val="24"/>
        </w:rPr>
        <w:t>6</w:t>
      </w:r>
      <w:r w:rsidRPr="00E471B3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491AC3" w:rsidRPr="00E471B3" w:rsidRDefault="00491AC3" w:rsidP="00E4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1444"/>
      <w:bookmarkEnd w:id="3"/>
      <w:r w:rsidRPr="00E471B3">
        <w:rPr>
          <w:rFonts w:ascii="Times New Roman" w:hAnsi="Times New Roman" w:cs="Times New Roman"/>
          <w:sz w:val="24"/>
          <w:szCs w:val="24"/>
        </w:rPr>
        <w:t>*(</w:t>
      </w:r>
      <w:r w:rsidR="00087B95">
        <w:rPr>
          <w:rFonts w:ascii="Times New Roman" w:hAnsi="Times New Roman" w:cs="Times New Roman"/>
          <w:sz w:val="24"/>
          <w:szCs w:val="24"/>
        </w:rPr>
        <w:t>3</w:t>
      </w:r>
      <w:r w:rsidRPr="00E471B3">
        <w:rPr>
          <w:rFonts w:ascii="Times New Roman" w:hAnsi="Times New Roman" w:cs="Times New Roman"/>
          <w:sz w:val="24"/>
          <w:szCs w:val="24"/>
        </w:rPr>
        <w:t>) Классы напряжения (0,4; 6; 10) кВ.</w:t>
      </w:r>
    </w:p>
    <w:bookmarkEnd w:id="4"/>
    <w:p w:rsid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85" w:rsidRDefault="00AC4D85" w:rsidP="00D46F99">
      <w:pPr>
        <w:spacing w:after="0" w:line="240" w:lineRule="auto"/>
      </w:pPr>
      <w:r>
        <w:separator/>
      </w:r>
    </w:p>
  </w:endnote>
  <w:endnote w:type="continuationSeparator" w:id="0">
    <w:p w:rsidR="00AC4D85" w:rsidRDefault="00AC4D85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85" w:rsidRDefault="00AC4D85" w:rsidP="00D46F99">
      <w:pPr>
        <w:spacing w:after="0" w:line="240" w:lineRule="auto"/>
      </w:pPr>
      <w:r>
        <w:separator/>
      </w:r>
    </w:p>
  </w:footnote>
  <w:footnote w:type="continuationSeparator" w:id="0">
    <w:p w:rsidR="00AC4D85" w:rsidRDefault="00AC4D85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DAB"/>
    <w:multiLevelType w:val="hybridMultilevel"/>
    <w:tmpl w:val="233C02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D"/>
    <w:rsid w:val="00045E22"/>
    <w:rsid w:val="00087B95"/>
    <w:rsid w:val="000C42C9"/>
    <w:rsid w:val="000F1B5A"/>
    <w:rsid w:val="00104D9A"/>
    <w:rsid w:val="001106FA"/>
    <w:rsid w:val="00145622"/>
    <w:rsid w:val="001A4B04"/>
    <w:rsid w:val="0029786F"/>
    <w:rsid w:val="002A32C3"/>
    <w:rsid w:val="003259C8"/>
    <w:rsid w:val="00347227"/>
    <w:rsid w:val="003618A9"/>
    <w:rsid w:val="003D2DA8"/>
    <w:rsid w:val="003D494D"/>
    <w:rsid w:val="004111EA"/>
    <w:rsid w:val="00470061"/>
    <w:rsid w:val="004776CB"/>
    <w:rsid w:val="00477C9F"/>
    <w:rsid w:val="00491AC3"/>
    <w:rsid w:val="005003D0"/>
    <w:rsid w:val="005130F7"/>
    <w:rsid w:val="0057654F"/>
    <w:rsid w:val="006049AA"/>
    <w:rsid w:val="006843EB"/>
    <w:rsid w:val="00777DB2"/>
    <w:rsid w:val="007A290D"/>
    <w:rsid w:val="007A2A7B"/>
    <w:rsid w:val="008E67C4"/>
    <w:rsid w:val="00960984"/>
    <w:rsid w:val="00A05723"/>
    <w:rsid w:val="00AC4D85"/>
    <w:rsid w:val="00B42E99"/>
    <w:rsid w:val="00B44C4E"/>
    <w:rsid w:val="00B515AC"/>
    <w:rsid w:val="00BB1B6D"/>
    <w:rsid w:val="00BB6B2D"/>
    <w:rsid w:val="00C309C9"/>
    <w:rsid w:val="00C36B1E"/>
    <w:rsid w:val="00C84B08"/>
    <w:rsid w:val="00D16DB9"/>
    <w:rsid w:val="00D43527"/>
    <w:rsid w:val="00D46F99"/>
    <w:rsid w:val="00DA0052"/>
    <w:rsid w:val="00DA72B0"/>
    <w:rsid w:val="00E36659"/>
    <w:rsid w:val="00E471B3"/>
    <w:rsid w:val="00E81FC6"/>
    <w:rsid w:val="00E86BEA"/>
    <w:rsid w:val="00E978E5"/>
    <w:rsid w:val="00EA13E5"/>
    <w:rsid w:val="00EC3745"/>
    <w:rsid w:val="00EC7CD2"/>
    <w:rsid w:val="00F02C4D"/>
    <w:rsid w:val="00F44E2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B2EA2-36ED-4410-BD3E-AB8C10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Александр Александрович</cp:lastModifiedBy>
  <cp:revision>31</cp:revision>
  <dcterms:created xsi:type="dcterms:W3CDTF">2016-06-15T06:53:00Z</dcterms:created>
  <dcterms:modified xsi:type="dcterms:W3CDTF">2016-07-18T08:21:00Z</dcterms:modified>
</cp:coreProperties>
</file>