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51855" w:rsidRDefault="006F08F2" w:rsidP="00051855">
      <w:pPr>
        <w:ind w:left="360" w:firstLine="348"/>
        <w:jc w:val="right"/>
        <w:rPr>
          <w:rFonts w:ascii="Tahoma" w:hAnsi="Tahoma" w:cs="Tahoma"/>
          <w:szCs w:val="24"/>
        </w:rPr>
      </w:pPr>
      <w:r>
        <w:rPr>
          <w:rFonts w:ascii="Tahoma" w:hAnsi="Tahoma" w:cs="Tahoma"/>
          <w:szCs w:val="24"/>
        </w:rPr>
        <w:t>Приложение №4</w:t>
      </w:r>
    </w:p>
    <w:p w:rsidR="006F08F2" w:rsidRPr="00051855" w:rsidRDefault="006F08F2" w:rsidP="00051855">
      <w:pPr>
        <w:ind w:left="360" w:firstLine="348"/>
        <w:jc w:val="right"/>
        <w:rPr>
          <w:rFonts w:ascii="Tahoma" w:hAnsi="Tahoma" w:cs="Tahoma"/>
          <w:szCs w:val="24"/>
        </w:rPr>
      </w:pPr>
      <w:r w:rsidRPr="006F08F2">
        <w:rPr>
          <w:rFonts w:ascii="Tahoma" w:hAnsi="Tahoma" w:cs="Tahoma"/>
          <w:szCs w:val="24"/>
        </w:rPr>
        <w:t>к предложению делать оферты от «___» _________ 20</w:t>
      </w:r>
      <w:r w:rsidR="006E63B8">
        <w:rPr>
          <w:rFonts w:ascii="Tahoma" w:hAnsi="Tahoma" w:cs="Tahoma"/>
          <w:szCs w:val="24"/>
        </w:rPr>
        <w:t>2</w:t>
      </w:r>
      <w:r w:rsidR="00051D25">
        <w:rPr>
          <w:rFonts w:ascii="Tahoma" w:hAnsi="Tahoma" w:cs="Tahoma"/>
          <w:szCs w:val="24"/>
        </w:rPr>
        <w:t>5</w:t>
      </w:r>
      <w:r w:rsidRPr="006F08F2">
        <w:rPr>
          <w:rFonts w:ascii="Tahoma" w:hAnsi="Tahoma" w:cs="Tahoma"/>
          <w:szCs w:val="24"/>
        </w:rPr>
        <w:t>г.</w:t>
      </w:r>
    </w:p>
    <w:p w:rsidR="006F08F2" w:rsidRDefault="006F08F2" w:rsidP="00051855">
      <w:pPr>
        <w:jc w:val="center"/>
        <w:rPr>
          <w:rFonts w:ascii="Tahoma" w:hAnsi="Tahoma" w:cs="Tahoma"/>
          <w:b/>
          <w:szCs w:val="24"/>
        </w:rPr>
      </w:pPr>
      <w:bookmarkStart w:id="0" w:name="_Toc148264941"/>
    </w:p>
    <w:p w:rsidR="006F08F2" w:rsidRDefault="006F08F2" w:rsidP="00051855">
      <w:pPr>
        <w:jc w:val="center"/>
        <w:rPr>
          <w:rFonts w:ascii="Tahoma" w:hAnsi="Tahoma" w:cs="Tahoma"/>
          <w:b/>
          <w:szCs w:val="24"/>
        </w:rPr>
      </w:pPr>
    </w:p>
    <w:p w:rsidR="006F08F2" w:rsidRDefault="006F08F2" w:rsidP="00051855">
      <w:pPr>
        <w:jc w:val="center"/>
        <w:rPr>
          <w:rFonts w:ascii="Tahoma" w:hAnsi="Tahoma" w:cs="Tahoma"/>
          <w:b/>
          <w:szCs w:val="24"/>
        </w:rPr>
      </w:pPr>
    </w:p>
    <w:p w:rsidR="00051855" w:rsidRPr="00051855" w:rsidRDefault="00C368FB" w:rsidP="00051855">
      <w:pPr>
        <w:jc w:val="center"/>
        <w:rPr>
          <w:rFonts w:ascii="Tahoma" w:hAnsi="Tahoma" w:cs="Tahoma"/>
          <w:i/>
          <w:color w:val="3366FF"/>
          <w:szCs w:val="24"/>
        </w:rPr>
      </w:pPr>
      <w:r>
        <w:rPr>
          <w:rFonts w:ascii="Tahoma" w:hAnsi="Tahoma" w:cs="Tahoma"/>
          <w:b/>
          <w:szCs w:val="24"/>
        </w:rPr>
        <w:t xml:space="preserve">Оферта на </w:t>
      </w:r>
      <w:r w:rsidR="00AF460A">
        <w:rPr>
          <w:rFonts w:ascii="Tahoma" w:hAnsi="Tahoma" w:cs="Tahoma"/>
          <w:b/>
          <w:szCs w:val="24"/>
        </w:rPr>
        <w:t>покупку</w:t>
      </w:r>
      <w:r w:rsidR="00051855" w:rsidRPr="00051855">
        <w:rPr>
          <w:rFonts w:ascii="Tahoma" w:hAnsi="Tahoma" w:cs="Tahoma"/>
          <w:b/>
          <w:bCs/>
          <w:szCs w:val="24"/>
        </w:rPr>
        <w:t xml:space="preserve"> </w:t>
      </w:r>
      <w:r w:rsidR="00051855" w:rsidRPr="00AF460A">
        <w:rPr>
          <w:rFonts w:ascii="Tahoma" w:hAnsi="Tahoma" w:cs="Tahoma"/>
          <w:i/>
          <w:szCs w:val="24"/>
          <w:highlight w:val="lightGray"/>
          <w:u w:val="single"/>
        </w:rPr>
        <w:t xml:space="preserve">(наименование </w:t>
      </w:r>
      <w:r w:rsidR="00AF460A" w:rsidRPr="00AF460A">
        <w:rPr>
          <w:rFonts w:ascii="Tahoma" w:hAnsi="Tahoma" w:cs="Tahoma"/>
          <w:i/>
          <w:szCs w:val="24"/>
          <w:highlight w:val="lightGray"/>
          <w:u w:val="single"/>
        </w:rPr>
        <w:t>лота</w:t>
      </w:r>
      <w:r w:rsidR="00051855" w:rsidRPr="00AF460A">
        <w:rPr>
          <w:rFonts w:ascii="Tahoma" w:hAnsi="Tahoma" w:cs="Tahoma"/>
          <w:i/>
          <w:szCs w:val="24"/>
          <w:highlight w:val="lightGray"/>
          <w:u w:val="single"/>
        </w:rPr>
        <w:t>).</w:t>
      </w:r>
      <w:bookmarkEnd w:id="0"/>
    </w:p>
    <w:p w:rsidR="00051855" w:rsidRPr="001B51A7" w:rsidRDefault="006F08F2" w:rsidP="00051855">
      <w:pPr>
        <w:ind w:left="360" w:firstLine="348"/>
        <w:jc w:val="right"/>
        <w:rPr>
          <w:rFonts w:ascii="Tahoma" w:hAnsi="Tahoma" w:cs="Tahoma"/>
          <w:i/>
          <w:szCs w:val="24"/>
        </w:rPr>
      </w:pPr>
      <w:r>
        <w:rPr>
          <w:rFonts w:ascii="Tahoma" w:hAnsi="Tahoma" w:cs="Tahoma"/>
          <w:i/>
          <w:szCs w:val="24"/>
        </w:rPr>
        <w:t>АО «Витимэнерго»</w:t>
      </w:r>
    </w:p>
    <w:p w:rsidR="00051855" w:rsidRPr="00051855" w:rsidRDefault="00051855" w:rsidP="00AF460A">
      <w:pPr>
        <w:ind w:left="360" w:firstLine="348"/>
        <w:jc w:val="center"/>
        <w:rPr>
          <w:rFonts w:ascii="Tahoma" w:hAnsi="Tahoma" w:cs="Tahoma"/>
          <w:szCs w:val="24"/>
        </w:rPr>
      </w:pPr>
      <w:r w:rsidRPr="00051855">
        <w:rPr>
          <w:rFonts w:ascii="Tahoma" w:hAnsi="Tahoma" w:cs="Tahoma"/>
          <w:szCs w:val="24"/>
        </w:rPr>
        <w:t>Уважаемые господа!</w:t>
      </w:r>
    </w:p>
    <w:p w:rsidR="00051855" w:rsidRPr="00051855" w:rsidRDefault="00051855" w:rsidP="00051855">
      <w:pPr>
        <w:ind w:left="360" w:firstLine="348"/>
        <w:rPr>
          <w:rFonts w:ascii="Tahoma" w:hAnsi="Tahoma" w:cs="Tahoma"/>
          <w:szCs w:val="24"/>
        </w:rPr>
      </w:pPr>
    </w:p>
    <w:p w:rsidR="00051855" w:rsidRPr="00051855" w:rsidRDefault="00051855" w:rsidP="00AF460A">
      <w:pPr>
        <w:spacing w:before="0" w:after="120"/>
        <w:ind w:firstLine="709"/>
        <w:rPr>
          <w:rFonts w:ascii="Tahoma" w:hAnsi="Tahoma" w:cs="Tahoma"/>
          <w:szCs w:val="24"/>
        </w:rPr>
      </w:pPr>
      <w:r w:rsidRPr="00051855">
        <w:rPr>
          <w:rFonts w:ascii="Tahoma" w:hAnsi="Tahoma" w:cs="Tahoma"/>
          <w:szCs w:val="24"/>
        </w:rPr>
        <w:t xml:space="preserve">Настоящим </w:t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>По</w:t>
      </w:r>
      <w:r w:rsidR="00AF460A" w:rsidRPr="00AF460A">
        <w:rPr>
          <w:rFonts w:ascii="Tahoma" w:hAnsi="Tahoma" w:cs="Tahoma"/>
          <w:i/>
          <w:szCs w:val="24"/>
          <w:highlight w:val="lightGray"/>
          <w:u w:val="single"/>
        </w:rPr>
        <w:t>купатель</w:t>
      </w:r>
      <w:r w:rsidRPr="00051855">
        <w:rPr>
          <w:rFonts w:ascii="Tahoma" w:hAnsi="Tahoma" w:cs="Tahoma"/>
          <w:szCs w:val="24"/>
        </w:rPr>
        <w:t xml:space="preserve"> в лице </w:t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>(должность, Ф.И.О.)</w:t>
      </w:r>
      <w:r w:rsidRPr="00051855">
        <w:rPr>
          <w:rFonts w:ascii="Tahoma" w:hAnsi="Tahoma" w:cs="Tahoma"/>
          <w:szCs w:val="24"/>
        </w:rPr>
        <w:t xml:space="preserve">, действующего на основании </w:t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>(Устава, доверенности)</w:t>
      </w:r>
      <w:r w:rsidRPr="00051855">
        <w:rPr>
          <w:rFonts w:ascii="Tahoma" w:hAnsi="Tahoma" w:cs="Tahoma"/>
          <w:szCs w:val="24"/>
        </w:rPr>
        <w:t xml:space="preserve">, предлагает осуществить </w:t>
      </w:r>
      <w:r w:rsidR="00AF460A">
        <w:rPr>
          <w:rFonts w:ascii="Tahoma" w:hAnsi="Tahoma" w:cs="Tahoma"/>
          <w:szCs w:val="24"/>
        </w:rPr>
        <w:t>покупку</w:t>
      </w:r>
      <w:r w:rsidRPr="00051855">
        <w:rPr>
          <w:rFonts w:ascii="Tahoma" w:hAnsi="Tahoma" w:cs="Tahoma"/>
          <w:szCs w:val="24"/>
        </w:rPr>
        <w:t xml:space="preserve"> </w:t>
      </w:r>
      <w:r w:rsidR="005411D4">
        <w:rPr>
          <w:rFonts w:ascii="Tahoma" w:hAnsi="Tahoma" w:cs="Tahoma"/>
          <w:szCs w:val="24"/>
        </w:rPr>
        <w:t>МТР</w:t>
      </w:r>
      <w:r w:rsidRPr="00051855">
        <w:rPr>
          <w:rFonts w:ascii="Tahoma" w:hAnsi="Tahoma" w:cs="Tahoma"/>
          <w:szCs w:val="24"/>
        </w:rPr>
        <w:t xml:space="preserve"> по номенклатуре, в количестве</w:t>
      </w:r>
      <w:r w:rsidR="006F08F2">
        <w:rPr>
          <w:rFonts w:ascii="Tahoma" w:hAnsi="Tahoma" w:cs="Tahoma"/>
          <w:szCs w:val="24"/>
        </w:rPr>
        <w:t>,</w:t>
      </w:r>
      <w:r w:rsidRPr="00051855">
        <w:rPr>
          <w:rFonts w:ascii="Tahoma" w:hAnsi="Tahoma" w:cs="Tahoma"/>
          <w:szCs w:val="24"/>
        </w:rPr>
        <w:t xml:space="preserve"> цене</w:t>
      </w:r>
      <w:r w:rsidR="006F08F2">
        <w:rPr>
          <w:rFonts w:ascii="Tahoma" w:hAnsi="Tahoma" w:cs="Tahoma"/>
          <w:szCs w:val="24"/>
        </w:rPr>
        <w:t xml:space="preserve"> и срокам оплаты</w:t>
      </w:r>
      <w:r w:rsidRPr="00051855">
        <w:rPr>
          <w:rFonts w:ascii="Tahoma" w:hAnsi="Tahoma" w:cs="Tahoma"/>
          <w:szCs w:val="24"/>
        </w:rPr>
        <w:t xml:space="preserve">, указанным в Приложении №1, являющимся неотъемлемой частью настоящей </w:t>
      </w:r>
      <w:r w:rsidR="00C368FB">
        <w:rPr>
          <w:rFonts w:ascii="Tahoma" w:hAnsi="Tahoma" w:cs="Tahoma"/>
          <w:szCs w:val="24"/>
        </w:rPr>
        <w:t>оферты</w:t>
      </w:r>
      <w:r w:rsidRPr="00051855">
        <w:rPr>
          <w:rFonts w:ascii="Tahoma" w:hAnsi="Tahoma" w:cs="Tahoma"/>
          <w:szCs w:val="24"/>
        </w:rPr>
        <w:t xml:space="preserve">. </w:t>
      </w:r>
    </w:p>
    <w:p w:rsidR="005411D4" w:rsidRPr="005411D4" w:rsidRDefault="005411D4" w:rsidP="00AF460A">
      <w:pPr>
        <w:spacing w:before="0" w:after="120"/>
        <w:ind w:firstLine="709"/>
        <w:rPr>
          <w:rFonts w:ascii="Tahoma" w:hAnsi="Tahoma" w:cs="Tahoma"/>
          <w:szCs w:val="24"/>
        </w:rPr>
      </w:pPr>
      <w:r w:rsidRPr="005411D4">
        <w:rPr>
          <w:rFonts w:ascii="Tahoma" w:hAnsi="Tahoma" w:cs="Tahoma"/>
          <w:szCs w:val="24"/>
        </w:rPr>
        <w:t xml:space="preserve">С условиями проведения </w:t>
      </w:r>
      <w:r w:rsidR="00126E3D">
        <w:rPr>
          <w:rFonts w:ascii="Tahoma" w:hAnsi="Tahoma" w:cs="Tahoma"/>
          <w:szCs w:val="24"/>
        </w:rPr>
        <w:t>процедуры</w:t>
      </w:r>
      <w:r w:rsidR="00AF460A">
        <w:rPr>
          <w:rFonts w:ascii="Tahoma" w:hAnsi="Tahoma" w:cs="Tahoma"/>
          <w:szCs w:val="24"/>
        </w:rPr>
        <w:t xml:space="preserve"> реализации</w:t>
      </w:r>
      <w:r w:rsidRPr="005411D4">
        <w:rPr>
          <w:rFonts w:ascii="Tahoma" w:hAnsi="Tahoma" w:cs="Tahoma"/>
          <w:szCs w:val="24"/>
        </w:rPr>
        <w:t xml:space="preserve">, включая подписание договора </w:t>
      </w:r>
      <w:r w:rsidR="00AF460A">
        <w:rPr>
          <w:rFonts w:ascii="Tahoma" w:hAnsi="Tahoma" w:cs="Tahoma"/>
          <w:szCs w:val="24"/>
        </w:rPr>
        <w:t xml:space="preserve">купли-продажи </w:t>
      </w:r>
      <w:r w:rsidRPr="005411D4">
        <w:rPr>
          <w:rFonts w:ascii="Tahoma" w:hAnsi="Tahoma" w:cs="Tahoma"/>
          <w:szCs w:val="24"/>
        </w:rPr>
        <w:t xml:space="preserve">по формам, представленным </w:t>
      </w:r>
      <w:r w:rsidR="00AF460A">
        <w:rPr>
          <w:rFonts w:ascii="Tahoma" w:hAnsi="Tahoma" w:cs="Tahoma"/>
          <w:szCs w:val="24"/>
        </w:rPr>
        <w:t>Продавцом</w:t>
      </w:r>
      <w:r w:rsidRPr="005411D4">
        <w:rPr>
          <w:rFonts w:ascii="Tahoma" w:hAnsi="Tahoma" w:cs="Tahoma"/>
          <w:szCs w:val="24"/>
        </w:rPr>
        <w:t xml:space="preserve"> – </w:t>
      </w:r>
      <w:r w:rsidR="00126E3D">
        <w:rPr>
          <w:rFonts w:ascii="Tahoma" w:hAnsi="Tahoma" w:cs="Tahoma"/>
          <w:szCs w:val="24"/>
        </w:rPr>
        <w:t xml:space="preserve">ознакомлены и </w:t>
      </w:r>
      <w:r w:rsidRPr="005411D4">
        <w:rPr>
          <w:rFonts w:ascii="Tahoma" w:hAnsi="Tahoma" w:cs="Tahoma"/>
          <w:szCs w:val="24"/>
        </w:rPr>
        <w:t>согласны.</w:t>
      </w:r>
    </w:p>
    <w:p w:rsidR="00051855" w:rsidRPr="00051855" w:rsidRDefault="00051855" w:rsidP="00AF460A">
      <w:pPr>
        <w:spacing w:before="0" w:after="120"/>
        <w:ind w:firstLine="709"/>
        <w:rPr>
          <w:rFonts w:ascii="Tahoma" w:hAnsi="Tahoma" w:cs="Tahoma"/>
          <w:szCs w:val="24"/>
        </w:rPr>
      </w:pPr>
      <w:r w:rsidRPr="00051855">
        <w:rPr>
          <w:rFonts w:ascii="Tahoma" w:hAnsi="Tahoma" w:cs="Tahoma"/>
          <w:szCs w:val="24"/>
        </w:rPr>
        <w:t xml:space="preserve">Настоящая </w:t>
      </w:r>
      <w:r w:rsidR="00C368FB">
        <w:rPr>
          <w:rFonts w:ascii="Tahoma" w:hAnsi="Tahoma" w:cs="Tahoma"/>
          <w:szCs w:val="24"/>
        </w:rPr>
        <w:t>оферта</w:t>
      </w:r>
      <w:r w:rsidRPr="00051855">
        <w:rPr>
          <w:rFonts w:ascii="Tahoma" w:hAnsi="Tahoma" w:cs="Tahoma"/>
          <w:szCs w:val="24"/>
        </w:rPr>
        <w:t xml:space="preserve"> является, в соответствии со ст. 435 и ст. 436 Гражданского Кодекса Российской Федерации, офертой, безотзывной в течение </w:t>
      </w:r>
      <w:r w:rsidR="00182A3F">
        <w:rPr>
          <w:rFonts w:ascii="Tahoma" w:hAnsi="Tahoma" w:cs="Tahoma"/>
          <w:szCs w:val="24"/>
        </w:rPr>
        <w:t>60</w:t>
      </w:r>
      <w:r w:rsidR="00AF460A" w:rsidRPr="00AF460A">
        <w:rPr>
          <w:rFonts w:ascii="Tahoma" w:hAnsi="Tahoma" w:cs="Tahoma"/>
          <w:szCs w:val="24"/>
        </w:rPr>
        <w:t xml:space="preserve"> кале</w:t>
      </w:r>
      <w:r w:rsidR="00AF460A">
        <w:rPr>
          <w:rFonts w:ascii="Tahoma" w:hAnsi="Tahoma" w:cs="Tahoma"/>
          <w:szCs w:val="24"/>
        </w:rPr>
        <w:t>ндарных дней с даты получения Продавцом</w:t>
      </w:r>
      <w:r w:rsidRPr="00051855">
        <w:rPr>
          <w:rFonts w:ascii="Tahoma" w:hAnsi="Tahoma" w:cs="Tahoma"/>
          <w:szCs w:val="24"/>
        </w:rPr>
        <w:t xml:space="preserve">. </w:t>
      </w:r>
      <w:r w:rsidR="00AF460A" w:rsidRPr="00AF460A">
        <w:rPr>
          <w:rFonts w:ascii="Tahoma" w:hAnsi="Tahoma" w:cs="Tahoma"/>
          <w:i/>
          <w:szCs w:val="24"/>
          <w:highlight w:val="lightGray"/>
          <w:u w:val="single"/>
        </w:rPr>
        <w:t>Покупатель</w:t>
      </w:r>
      <w:r w:rsidR="00AF460A" w:rsidRPr="00051855">
        <w:rPr>
          <w:rFonts w:ascii="Tahoma" w:hAnsi="Tahoma" w:cs="Tahoma"/>
          <w:szCs w:val="24"/>
        </w:rPr>
        <w:t xml:space="preserve"> </w:t>
      </w:r>
      <w:r w:rsidRPr="00051855">
        <w:rPr>
          <w:rFonts w:ascii="Tahoma" w:hAnsi="Tahoma" w:cs="Tahoma"/>
          <w:szCs w:val="24"/>
        </w:rPr>
        <w:t xml:space="preserve">обязуется осуществить </w:t>
      </w:r>
      <w:r w:rsidR="00AF460A">
        <w:rPr>
          <w:rFonts w:ascii="Tahoma" w:hAnsi="Tahoma" w:cs="Tahoma"/>
          <w:szCs w:val="24"/>
        </w:rPr>
        <w:t>оплату</w:t>
      </w:r>
      <w:r w:rsidRPr="00051855">
        <w:rPr>
          <w:rFonts w:ascii="Tahoma" w:hAnsi="Tahoma" w:cs="Tahoma"/>
          <w:szCs w:val="24"/>
        </w:rPr>
        <w:t xml:space="preserve"> на условиях, указанных в настоящей оферте, в случае получения акцепта на весь, или часть ассортимента, в течение всего срока действия настоящей оферты. </w:t>
      </w:r>
    </w:p>
    <w:p w:rsidR="00051855" w:rsidRPr="00051855" w:rsidRDefault="00051855" w:rsidP="00AF460A">
      <w:pPr>
        <w:spacing w:before="0" w:after="120"/>
        <w:ind w:firstLine="709"/>
        <w:rPr>
          <w:rFonts w:ascii="Tahoma" w:hAnsi="Tahoma" w:cs="Tahoma"/>
          <w:szCs w:val="24"/>
        </w:rPr>
      </w:pPr>
      <w:r w:rsidRPr="00051855">
        <w:rPr>
          <w:rFonts w:ascii="Tahoma" w:hAnsi="Tahoma" w:cs="Tahoma"/>
          <w:szCs w:val="24"/>
        </w:rPr>
        <w:t>В случае получения акцепта на весь, или часть ассортимента, со стороны лиц</w:t>
      </w:r>
      <w:r w:rsidR="00AF460A">
        <w:rPr>
          <w:rFonts w:ascii="Tahoma" w:hAnsi="Tahoma" w:cs="Tahoma"/>
          <w:szCs w:val="24"/>
        </w:rPr>
        <w:t>а,</w:t>
      </w:r>
      <w:r w:rsidRPr="00051855">
        <w:rPr>
          <w:rFonts w:ascii="Tahoma" w:hAnsi="Tahoma" w:cs="Tahoma"/>
          <w:szCs w:val="24"/>
        </w:rPr>
        <w:t xml:space="preserve"> в адрес которого направлена оферта, </w:t>
      </w:r>
      <w:r w:rsidR="00AF460A" w:rsidRPr="00AF460A">
        <w:rPr>
          <w:rFonts w:ascii="Tahoma" w:hAnsi="Tahoma" w:cs="Tahoma"/>
          <w:i/>
          <w:szCs w:val="24"/>
          <w:highlight w:val="lightGray"/>
          <w:u w:val="single"/>
        </w:rPr>
        <w:t>Покупатель</w:t>
      </w:r>
      <w:r w:rsidRPr="00051855">
        <w:rPr>
          <w:rFonts w:ascii="Tahoma" w:hAnsi="Tahoma" w:cs="Tahoma"/>
          <w:szCs w:val="24"/>
        </w:rPr>
        <w:t xml:space="preserve"> обязуется в течение </w:t>
      </w:r>
      <w:r w:rsidR="00133515">
        <w:rPr>
          <w:rFonts w:ascii="Tahoma" w:hAnsi="Tahoma" w:cs="Tahoma"/>
          <w:szCs w:val="24"/>
        </w:rPr>
        <w:t>10 дней</w:t>
      </w:r>
      <w:r w:rsidRPr="00051855">
        <w:rPr>
          <w:rFonts w:ascii="Tahoma" w:hAnsi="Tahoma" w:cs="Tahoma"/>
          <w:szCs w:val="24"/>
        </w:rPr>
        <w:t xml:space="preserve"> с момента получения акцепта заключить с данным лицом договор </w:t>
      </w:r>
      <w:r w:rsidR="00AF460A">
        <w:rPr>
          <w:rFonts w:ascii="Tahoma" w:hAnsi="Tahoma" w:cs="Tahoma"/>
          <w:szCs w:val="24"/>
        </w:rPr>
        <w:t>купли-продажи</w:t>
      </w:r>
      <w:r w:rsidRPr="00051855">
        <w:rPr>
          <w:rFonts w:ascii="Tahoma" w:hAnsi="Tahoma" w:cs="Tahoma"/>
          <w:szCs w:val="24"/>
        </w:rPr>
        <w:t xml:space="preserve"> </w:t>
      </w:r>
      <w:r w:rsidR="005411D4">
        <w:rPr>
          <w:rFonts w:ascii="Tahoma" w:hAnsi="Tahoma" w:cs="Tahoma"/>
          <w:szCs w:val="24"/>
        </w:rPr>
        <w:t>МТР</w:t>
      </w:r>
      <w:r w:rsidRPr="00051855">
        <w:rPr>
          <w:rFonts w:ascii="Tahoma" w:hAnsi="Tahoma" w:cs="Tahoma"/>
          <w:szCs w:val="24"/>
        </w:rPr>
        <w:t xml:space="preserve"> на условиях, указанных в настоящей оферте. </w:t>
      </w:r>
    </w:p>
    <w:p w:rsidR="002D3EAA" w:rsidRPr="002D3EAA" w:rsidRDefault="002D3EAA" w:rsidP="002D3EAA">
      <w:pPr>
        <w:ind w:firstLine="709"/>
        <w:rPr>
          <w:rFonts w:ascii="Tahoma" w:hAnsi="Tahoma" w:cs="Tahoma"/>
          <w:szCs w:val="24"/>
        </w:rPr>
      </w:pPr>
      <w:r w:rsidRPr="002D3EAA">
        <w:rPr>
          <w:rFonts w:ascii="Tahoma" w:hAnsi="Tahoma" w:cs="Tahoma"/>
          <w:szCs w:val="24"/>
        </w:rPr>
        <w:t xml:space="preserve">Представляя настоящее предложение, </w:t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>Покупатель</w:t>
      </w:r>
      <w:r w:rsidRPr="002D3EAA">
        <w:rPr>
          <w:rFonts w:ascii="Tahoma" w:hAnsi="Tahoma" w:cs="Tahoma"/>
          <w:szCs w:val="24"/>
        </w:rPr>
        <w:t xml:space="preserve"> уведомлен и подтверждае</w:t>
      </w:r>
      <w:r>
        <w:rPr>
          <w:rFonts w:ascii="Tahoma" w:hAnsi="Tahoma" w:cs="Tahoma"/>
          <w:szCs w:val="24"/>
        </w:rPr>
        <w:t>т</w:t>
      </w:r>
      <w:r w:rsidRPr="002D3EAA">
        <w:rPr>
          <w:rFonts w:ascii="Tahoma" w:hAnsi="Tahoma" w:cs="Tahoma"/>
          <w:szCs w:val="24"/>
        </w:rPr>
        <w:t>, что проводимая процедура реализации не является торгами, её проведение не регулируется статьями 447 - 449 Гражданского кодекса РФ. Процедура так же не является публичным конкурсом и не регулируется статьями</w:t>
      </w:r>
      <w:bookmarkStart w:id="1" w:name="_GoBack"/>
      <w:bookmarkEnd w:id="1"/>
      <w:r w:rsidRPr="002D3EAA">
        <w:rPr>
          <w:rFonts w:ascii="Tahoma" w:hAnsi="Tahoma" w:cs="Tahoma"/>
          <w:szCs w:val="24"/>
        </w:rPr>
        <w:t xml:space="preserve"> 1057 - 1061 Гражданского кодекса РФ, что не накладывает на Компанию (лицо, направившее приглашение участвовать в процедуре </w:t>
      </w:r>
      <w:proofErr w:type="gramStart"/>
      <w:r w:rsidRPr="002D3EAA">
        <w:rPr>
          <w:rFonts w:ascii="Tahoma" w:hAnsi="Tahoma" w:cs="Tahoma"/>
          <w:szCs w:val="24"/>
        </w:rPr>
        <w:t>реализации,  информационное</w:t>
      </w:r>
      <w:proofErr w:type="gramEnd"/>
      <w:r w:rsidRPr="002D3EAA">
        <w:rPr>
          <w:rFonts w:ascii="Tahoma" w:hAnsi="Tahoma" w:cs="Tahoma"/>
          <w:szCs w:val="24"/>
        </w:rPr>
        <w:t xml:space="preserve"> извещение) соответствующего объема гражданско-правовых обязательств по обязательному заключению договора с победителем процедуры или иным ее участником. Подтверждаем, что мы надлежащим образом ознакомлены с подробной информаций об условиях проводимой процедуры, размещенной по адресу </w:t>
      </w:r>
      <w:hyperlink r:id="rId5" w:history="1">
        <w:r w:rsidR="00051D25" w:rsidRPr="000266BD">
          <w:rPr>
            <w:rStyle w:val="aa"/>
            <w:rFonts w:ascii="Tahoma" w:hAnsi="Tahoma" w:cs="Tahoma"/>
            <w:szCs w:val="24"/>
          </w:rPr>
          <w:t>https://www.vitimenergo.ru/page/vitimenergo_rubrics-4862</w:t>
        </w:r>
      </w:hyperlink>
      <w:r w:rsidRPr="002D3EAA">
        <w:rPr>
          <w:rFonts w:ascii="Tahoma" w:hAnsi="Tahoma" w:cs="Tahoma"/>
          <w:szCs w:val="24"/>
        </w:rPr>
        <w:t xml:space="preserve">/. </w:t>
      </w:r>
    </w:p>
    <w:p w:rsidR="00AF460A" w:rsidRDefault="00AF460A" w:rsidP="00AF460A">
      <w:pPr>
        <w:rPr>
          <w:rFonts w:ascii="Tahoma" w:hAnsi="Tahoma" w:cs="Tahoma"/>
          <w:szCs w:val="24"/>
        </w:rPr>
      </w:pPr>
    </w:p>
    <w:p w:rsidR="00AF460A" w:rsidRPr="00AF460A" w:rsidRDefault="00AF460A" w:rsidP="00AF460A">
      <w:pPr>
        <w:rPr>
          <w:rFonts w:ascii="Tahoma" w:hAnsi="Tahoma" w:cs="Tahoma"/>
          <w:szCs w:val="24"/>
        </w:rPr>
      </w:pPr>
      <w:r w:rsidRPr="00AF460A">
        <w:rPr>
          <w:rFonts w:ascii="Tahoma" w:hAnsi="Tahoma" w:cs="Tahoma"/>
          <w:szCs w:val="24"/>
        </w:rPr>
        <w:t>Приложение: Анкета претендента и другие документы претендента (перечислить)</w:t>
      </w:r>
    </w:p>
    <w:p w:rsidR="00AF460A" w:rsidRPr="00CE3DF1" w:rsidRDefault="00AF460A" w:rsidP="00AF460A"/>
    <w:p w:rsidR="00051855" w:rsidRPr="00AF460A" w:rsidRDefault="00051855" w:rsidP="00AF460A">
      <w:pPr>
        <w:ind w:left="360" w:hanging="360"/>
        <w:rPr>
          <w:rFonts w:ascii="Tahoma" w:hAnsi="Tahoma" w:cs="Tahoma"/>
          <w:i/>
          <w:szCs w:val="24"/>
          <w:highlight w:val="lightGray"/>
          <w:u w:val="single"/>
        </w:rPr>
      </w:pPr>
      <w:r w:rsidRPr="00AF460A">
        <w:rPr>
          <w:rFonts w:ascii="Tahoma" w:hAnsi="Tahoma" w:cs="Tahoma"/>
          <w:i/>
          <w:szCs w:val="24"/>
          <w:highlight w:val="lightGray"/>
          <w:u w:val="single"/>
        </w:rPr>
        <w:t>(Должность)</w:t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  <w:t>(Подпись, печать)</w:t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</w:r>
      <w:r w:rsidRPr="00AF460A">
        <w:rPr>
          <w:rFonts w:ascii="Tahoma" w:hAnsi="Tahoma" w:cs="Tahoma"/>
          <w:i/>
          <w:szCs w:val="24"/>
          <w:highlight w:val="lightGray"/>
          <w:u w:val="single"/>
        </w:rPr>
        <w:tab/>
        <w:t>(Ф.И.О.)</w:t>
      </w:r>
    </w:p>
    <w:p w:rsidR="00AF460A" w:rsidRDefault="00AF460A" w:rsidP="00AF460A">
      <w:pPr>
        <w:pStyle w:val="20"/>
        <w:spacing w:before="0" w:after="0"/>
        <w:jc w:val="center"/>
        <w:rPr>
          <w:i w:val="0"/>
          <w:iCs/>
          <w:caps/>
          <w:sz w:val="24"/>
          <w:szCs w:val="24"/>
        </w:rPr>
      </w:pPr>
      <w:bookmarkStart w:id="2" w:name="_Toc222021414"/>
      <w:bookmarkEnd w:id="2"/>
    </w:p>
    <w:sectPr w:rsidR="00AF460A" w:rsidSect="00051855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E64659"/>
    <w:multiLevelType w:val="hybridMultilevel"/>
    <w:tmpl w:val="F12A7E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A050164"/>
    <w:multiLevelType w:val="multilevel"/>
    <w:tmpl w:val="CEA672D4"/>
    <w:lvl w:ilvl="0">
      <w:start w:val="1"/>
      <w:numFmt w:val="decimal"/>
      <w:pStyle w:val="2"/>
      <w:lvlText w:val="%1."/>
      <w:lvlJc w:val="left"/>
      <w:pPr>
        <w:ind w:left="360" w:hanging="360"/>
      </w:pPr>
      <w:rPr>
        <w:rFonts w:ascii="Tahoma" w:hAnsi="Tahoma" w:hint="default"/>
        <w:b/>
        <w:i w:val="0"/>
        <w:caps w:val="0"/>
        <w:sz w:val="24"/>
        <w:szCs w:val="24"/>
      </w:rPr>
    </w:lvl>
    <w:lvl w:ilvl="1">
      <w:start w:val="2"/>
      <w:numFmt w:val="decimal"/>
      <w:lvlRestart w:val="0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2" w15:restartNumberingAfterBreak="0">
    <w:nsid w:val="7BCE5A78"/>
    <w:multiLevelType w:val="hybridMultilevel"/>
    <w:tmpl w:val="0FBABF28"/>
    <w:lvl w:ilvl="0" w:tplc="04190001">
      <w:start w:val="1"/>
      <w:numFmt w:val="bullet"/>
      <w:lvlText w:val=""/>
      <w:lvlJc w:val="left"/>
      <w:pPr>
        <w:ind w:left="149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1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3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5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7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9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1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3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5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1855"/>
    <w:rsid w:val="00020429"/>
    <w:rsid w:val="00051855"/>
    <w:rsid w:val="00051D25"/>
    <w:rsid w:val="00126E3D"/>
    <w:rsid w:val="00133515"/>
    <w:rsid w:val="00152865"/>
    <w:rsid w:val="00161946"/>
    <w:rsid w:val="00182A3F"/>
    <w:rsid w:val="001B51A7"/>
    <w:rsid w:val="002A0313"/>
    <w:rsid w:val="002D3EAA"/>
    <w:rsid w:val="00354EA2"/>
    <w:rsid w:val="003765BD"/>
    <w:rsid w:val="003B3F36"/>
    <w:rsid w:val="00483146"/>
    <w:rsid w:val="00536755"/>
    <w:rsid w:val="005411D4"/>
    <w:rsid w:val="0062772C"/>
    <w:rsid w:val="006E63B8"/>
    <w:rsid w:val="006F08F2"/>
    <w:rsid w:val="007E463C"/>
    <w:rsid w:val="00856A74"/>
    <w:rsid w:val="0096251B"/>
    <w:rsid w:val="00AF460A"/>
    <w:rsid w:val="00BF568F"/>
    <w:rsid w:val="00C368FB"/>
    <w:rsid w:val="00CE66A7"/>
    <w:rsid w:val="00DF1CAD"/>
    <w:rsid w:val="00E55360"/>
    <w:rsid w:val="00F51016"/>
    <w:rsid w:val="00F72B58"/>
    <w:rsid w:val="00FF6F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E127820"/>
  <w15:docId w15:val="{F7E2A021-F665-484D-80D3-5CD2B61ABA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1855"/>
    <w:pPr>
      <w:spacing w:before="120" w:after="0" w:line="240" w:lineRule="auto"/>
      <w:jc w:val="both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20">
    <w:name w:val="heading 2"/>
    <w:basedOn w:val="a"/>
    <w:next w:val="a"/>
    <w:link w:val="21"/>
    <w:qFormat/>
    <w:rsid w:val="00AF460A"/>
    <w:pPr>
      <w:keepNext/>
      <w:spacing w:before="240" w:after="60"/>
      <w:jc w:val="left"/>
      <w:outlineLvl w:val="1"/>
    </w:pPr>
    <w:rPr>
      <w:rFonts w:ascii="Arial" w:hAnsi="Arial" w:cs="Arial"/>
      <w:b/>
      <w:bCs/>
      <w:i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DF1CAD"/>
    <w:pPr>
      <w:spacing w:before="0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DF1CAD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List Paragraph"/>
    <w:basedOn w:val="a"/>
    <w:uiPriority w:val="34"/>
    <w:qFormat/>
    <w:rsid w:val="0062772C"/>
    <w:pPr>
      <w:ind w:left="720"/>
      <w:contextualSpacing/>
    </w:pPr>
  </w:style>
  <w:style w:type="character" w:customStyle="1" w:styleId="21">
    <w:name w:val="Заголовок 2 Знак"/>
    <w:basedOn w:val="a0"/>
    <w:link w:val="20"/>
    <w:rsid w:val="00AF460A"/>
    <w:rPr>
      <w:rFonts w:ascii="Arial" w:eastAsia="Times New Roman" w:hAnsi="Arial" w:cs="Arial"/>
      <w:b/>
      <w:bCs/>
      <w:i/>
      <w:sz w:val="28"/>
      <w:szCs w:val="28"/>
      <w:lang w:eastAsia="ru-RU"/>
    </w:rPr>
  </w:style>
  <w:style w:type="paragraph" w:customStyle="1" w:styleId="a6">
    <w:name w:val="текст резюме"/>
    <w:basedOn w:val="a"/>
    <w:rsid w:val="00AF460A"/>
    <w:pPr>
      <w:widowControl w:val="0"/>
      <w:overflowPunct w:val="0"/>
      <w:autoSpaceDE w:val="0"/>
      <w:autoSpaceDN w:val="0"/>
      <w:adjustRightInd w:val="0"/>
      <w:spacing w:before="60"/>
      <w:textAlignment w:val="baseline"/>
    </w:pPr>
  </w:style>
  <w:style w:type="paragraph" w:customStyle="1" w:styleId="2">
    <w:name w:val="Стиль2"/>
    <w:basedOn w:val="a"/>
    <w:qFormat/>
    <w:rsid w:val="003765BD"/>
    <w:pPr>
      <w:keepNext/>
      <w:numPr>
        <w:numId w:val="3"/>
      </w:numPr>
      <w:spacing w:before="480" w:after="240"/>
      <w:ind w:left="357" w:hanging="357"/>
      <w:jc w:val="left"/>
      <w:outlineLvl w:val="0"/>
    </w:pPr>
    <w:rPr>
      <w:rFonts w:ascii="Tahoma" w:hAnsi="Tahoma" w:cs="Tahoma"/>
      <w:b/>
      <w:bCs/>
      <w:kern w:val="32"/>
      <w:szCs w:val="24"/>
    </w:rPr>
  </w:style>
  <w:style w:type="paragraph" w:customStyle="1" w:styleId="6">
    <w:name w:val="Стиль6"/>
    <w:basedOn w:val="2"/>
    <w:link w:val="60"/>
    <w:qFormat/>
    <w:rsid w:val="003765BD"/>
    <w:pPr>
      <w:ind w:left="360" w:hanging="360"/>
      <w:jc w:val="both"/>
    </w:pPr>
  </w:style>
  <w:style w:type="character" w:customStyle="1" w:styleId="60">
    <w:name w:val="Стиль6 Знак"/>
    <w:basedOn w:val="a0"/>
    <w:link w:val="6"/>
    <w:rsid w:val="003765BD"/>
    <w:rPr>
      <w:rFonts w:ascii="Tahoma" w:eastAsia="Times New Roman" w:hAnsi="Tahoma" w:cs="Tahoma"/>
      <w:b/>
      <w:bCs/>
      <w:kern w:val="32"/>
      <w:sz w:val="24"/>
      <w:szCs w:val="24"/>
      <w:lang w:eastAsia="ru-RU"/>
    </w:rPr>
  </w:style>
  <w:style w:type="character" w:styleId="a7">
    <w:name w:val="annotation reference"/>
    <w:semiHidden/>
    <w:rsid w:val="002D3EAA"/>
    <w:rPr>
      <w:rFonts w:cs="Times New Roman"/>
      <w:sz w:val="16"/>
      <w:szCs w:val="16"/>
    </w:rPr>
  </w:style>
  <w:style w:type="paragraph" w:styleId="a8">
    <w:name w:val="annotation text"/>
    <w:basedOn w:val="a"/>
    <w:link w:val="a9"/>
    <w:semiHidden/>
    <w:rsid w:val="002D3EAA"/>
    <w:pPr>
      <w:spacing w:before="0"/>
      <w:jc w:val="left"/>
    </w:pPr>
    <w:rPr>
      <w:rFonts w:eastAsia="Calibri"/>
      <w:sz w:val="20"/>
      <w:lang w:val="x-none"/>
    </w:rPr>
  </w:style>
  <w:style w:type="character" w:customStyle="1" w:styleId="a9">
    <w:name w:val="Текст примечания Знак"/>
    <w:basedOn w:val="a0"/>
    <w:link w:val="a8"/>
    <w:semiHidden/>
    <w:rsid w:val="002D3EAA"/>
    <w:rPr>
      <w:rFonts w:ascii="Times New Roman" w:eastAsia="Calibri" w:hAnsi="Times New Roman" w:cs="Times New Roman"/>
      <w:sz w:val="20"/>
      <w:szCs w:val="20"/>
      <w:lang w:val="x-none" w:eastAsia="ru-RU"/>
    </w:rPr>
  </w:style>
  <w:style w:type="character" w:styleId="aa">
    <w:name w:val="Hyperlink"/>
    <w:basedOn w:val="a0"/>
    <w:uiPriority w:val="99"/>
    <w:unhideWhenUsed/>
    <w:rsid w:val="00051D25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www.vitimenergo.ru/page/vitimenergo_rubrics-4862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Полюс</Company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Власов Андрей Геннадьевич</dc:creator>
  <cp:lastModifiedBy>Корж Антон Сергеевич</cp:lastModifiedBy>
  <cp:revision>5</cp:revision>
  <cp:lastPrinted>2013-06-07T05:59:00Z</cp:lastPrinted>
  <dcterms:created xsi:type="dcterms:W3CDTF">2019-02-04T06:09:00Z</dcterms:created>
  <dcterms:modified xsi:type="dcterms:W3CDTF">2025-06-11T07:29:00Z</dcterms:modified>
</cp:coreProperties>
</file>